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EB" w:rsidRPr="002905B7" w:rsidRDefault="002F69EB" w:rsidP="002F69EB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2905B7">
        <w:rPr>
          <w:rFonts w:ascii="黑体" w:eastAsia="黑体" w:hAnsi="Times New Roman" w:cs="Times New Roman" w:hint="eastAsia"/>
          <w:b/>
          <w:sz w:val="32"/>
          <w:szCs w:val="32"/>
        </w:rPr>
        <w:t>Module 2　Fantasy Literature</w:t>
      </w:r>
    </w:p>
    <w:p w:rsidR="002F69EB" w:rsidRPr="002905B7" w:rsidRDefault="002F69EB" w:rsidP="002F69EB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2F69EB" w:rsidRPr="002905B7" w:rsidRDefault="002F69EB" w:rsidP="002F69EB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r w:rsidRPr="002905B7">
        <w:rPr>
          <w:rFonts w:ascii="黑体" w:eastAsia="黑体" w:hAnsi="Times New Roman" w:cs="Times New Roman" w:hint="eastAsia"/>
          <w:b/>
          <w:sz w:val="32"/>
          <w:szCs w:val="32"/>
        </w:rPr>
        <w:t>Period One　Reading Comprehension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介、副词填空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knuckles.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invisible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blinked.Then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investigating.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enticed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further.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profoundly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alien.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roughly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side.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佳句翻译与仿写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当他苏醒过来的时候发现自己躺在医院里</w:t>
      </w:r>
      <w:r>
        <w:rPr>
          <w:rFonts w:ascii="Times New Roman" w:hAnsi="Times New Roman" w:cs="Times New Roman"/>
        </w:rPr>
        <w:t>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看上去就像有人闯进了银行</w:t>
      </w:r>
      <w:r>
        <w:rPr>
          <w:rFonts w:ascii="Times New Roman" w:hAnsi="Times New Roman" w:cs="Times New Roman"/>
        </w:rPr>
        <w:t>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couldn’t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why.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我不能允许你在这种天气下回家</w:t>
      </w:r>
      <w:r>
        <w:rPr>
          <w:rFonts w:ascii="Times New Roman" w:hAnsi="Times New Roman" w:cs="Times New Roman"/>
        </w:rPr>
        <w:t>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alone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enticed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further.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仅仅有钱不能让人幸福</w:t>
      </w:r>
      <w:r>
        <w:rPr>
          <w:rFonts w:ascii="Times New Roman" w:hAnsi="Times New Roman" w:cs="Times New Roman"/>
        </w:rPr>
        <w:t>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无论你遇到什么困难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你都不应该放弃</w:t>
      </w:r>
      <w:r>
        <w:rPr>
          <w:rFonts w:ascii="Times New Roman" w:hAnsi="Times New Roman" w:cs="Times New Roman"/>
        </w:rPr>
        <w:t>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scalded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behaved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circle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calm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silent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slightest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trouble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thump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hesitate.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roughly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investigating.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fix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heroine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________Lyra.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calling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Lyra’s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Rings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sellers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millennium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千年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parts—“The Fellowship of the Ring”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“Two Towers”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“The return of the King”</w:t>
      </w:r>
      <w:r>
        <w:rPr>
          <w:rFonts w:hAnsi="宋体" w:cs="Times New Roman"/>
        </w:rPr>
        <w:t>．</w:t>
      </w:r>
      <w:r w:rsidRPr="000D3C45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masterwork.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Ronald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Reuel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Africa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1892.His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child.Living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cousins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hobby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Welsh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Greek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Gothic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Anglo­Saxon.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graduating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Oxford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1917.While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recovering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trench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composing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mythology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神话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Rings.As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Anglo­Saxon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1930s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Oxford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Inklings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writers.The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chapters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imaginative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Hobbit</w:t>
      </w:r>
      <w:r w:rsidRPr="000D3C45">
        <w:rPr>
          <w:rFonts w:ascii="Times New Roman" w:hAnsi="Times New Roman" w:cs="Times New Roman"/>
        </w:rPr>
        <w:t>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half­sized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rural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乡村的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class.Hobbit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hillside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holes.One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Bilbo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Baggins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treasures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dwarves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侏儒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twisted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pitiful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Gollum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golden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invisible.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persuaded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employer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publisher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Unwin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draft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草稿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chairman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Stanley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Unwin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ten­year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­old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reporting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adventure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published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1937.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Unwin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continuation.Over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dozen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1954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Rings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readers—new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old—after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publication.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Rings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millennium.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D3C45">
          <w:rPr>
            <w:rFonts w:ascii="Times New Roman" w:hAnsi="Times New Roman" w:cs="Times New Roman"/>
          </w:rPr>
          <w:t>Africa</w:t>
        </w:r>
      </w:smartTag>
      <w:r w:rsidRPr="000D3C45">
        <w:rPr>
          <w:rFonts w:ascii="Times New Roman" w:hAnsi="Times New Roman" w:cs="Times New Roman"/>
        </w:rPr>
        <w:t>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“Hobbit”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>?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downtown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castles.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dwarves.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Hobbit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published</w:t>
      </w:r>
      <w:r>
        <w:rPr>
          <w:rFonts w:ascii="Times New Roman" w:hAnsi="Times New Roman" w:cs="Times New Roman"/>
        </w:rPr>
        <w:t>?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Tolkien’s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Stanley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Unwin’s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Allen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Unwin.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Bilbo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Baggins.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Rings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writer.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masterwork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millennium.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Oxford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University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ring.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97E85">
        <w:rPr>
          <w:rFonts w:ascii="Times New Roman" w:hAnsi="Times New Roman" w:cs="Times New Roman" w:hint="eastAsia"/>
        </w:rPr>
        <w:instrText xml:space="preserve"> INCLUDEPICTURE "E:\\</w:instrText>
      </w:r>
      <w:r w:rsidR="00B97E85">
        <w:rPr>
          <w:rFonts w:ascii="Times New Roman" w:hAnsi="Times New Roman" w:cs="Times New Roman" w:hint="eastAsia"/>
        </w:rPr>
        <w:instrText>鹿晴晴</w:instrText>
      </w:r>
      <w:r w:rsidR="00B97E85">
        <w:rPr>
          <w:rFonts w:ascii="Times New Roman" w:hAnsi="Times New Roman" w:cs="Times New Roman" w:hint="eastAsia"/>
        </w:rPr>
        <w:instrText>\\2015\\</w:instrText>
      </w:r>
      <w:r w:rsidR="00B97E85">
        <w:rPr>
          <w:rFonts w:ascii="Times New Roman" w:hAnsi="Times New Roman" w:cs="Times New Roman" w:hint="eastAsia"/>
        </w:rPr>
        <w:instrText>同步</w:instrText>
      </w:r>
      <w:r w:rsidR="00B97E85">
        <w:rPr>
          <w:rFonts w:ascii="Times New Roman" w:hAnsi="Times New Roman" w:cs="Times New Roman" w:hint="eastAsia"/>
        </w:rPr>
        <w:instrText>\\</w:instrText>
      </w:r>
      <w:r w:rsidR="00B97E85">
        <w:rPr>
          <w:rFonts w:ascii="Times New Roman" w:hAnsi="Times New Roman" w:cs="Times New Roman" w:hint="eastAsia"/>
        </w:rPr>
        <w:instrText>步步高</w:instrText>
      </w:r>
      <w:r w:rsidR="00B97E85">
        <w:rPr>
          <w:rFonts w:ascii="Times New Roman" w:hAnsi="Times New Roman" w:cs="Times New Roman" w:hint="eastAsia"/>
        </w:rPr>
        <w:instrText>\\</w:instrText>
      </w:r>
      <w:r w:rsidR="00B97E85">
        <w:rPr>
          <w:rFonts w:ascii="Times New Roman" w:hAnsi="Times New Roman" w:cs="Times New Roman" w:hint="eastAsia"/>
        </w:rPr>
        <w:instrText>英语</w:instrText>
      </w:r>
      <w:r w:rsidR="00B97E85">
        <w:rPr>
          <w:rFonts w:ascii="Times New Roman" w:hAnsi="Times New Roman" w:cs="Times New Roman" w:hint="eastAsia"/>
        </w:rPr>
        <w:instrText>\\</w:instrText>
      </w:r>
      <w:r w:rsidR="00B97E85">
        <w:rPr>
          <w:rFonts w:ascii="Times New Roman" w:hAnsi="Times New Roman" w:cs="Times New Roman" w:hint="eastAsia"/>
        </w:rPr>
        <w:instrText>外研全国选修</w:instrText>
      </w:r>
      <w:r w:rsidR="00B97E85">
        <w:rPr>
          <w:rFonts w:ascii="Times New Roman" w:hAnsi="Times New Roman" w:cs="Times New Roman" w:hint="eastAsia"/>
        </w:rPr>
        <w:instrText>6\\</w:instrText>
      </w:r>
      <w:r w:rsidR="00B97E85">
        <w:rPr>
          <w:rFonts w:ascii="Times New Roman" w:hAnsi="Times New Roman" w:cs="Times New Roman" w:hint="eastAsia"/>
        </w:rPr>
        <w:instrText>《课时作业与单元检测》</w:instrText>
      </w:r>
      <w:r w:rsidR="00B97E85">
        <w:rPr>
          <w:rFonts w:ascii="Times New Roman" w:hAnsi="Times New Roman" w:cs="Times New Roman" w:hint="eastAsia"/>
        </w:rPr>
        <w:instrText>Word</w:instrText>
      </w:r>
      <w:r w:rsidR="00B97E85">
        <w:rPr>
          <w:rFonts w:ascii="Times New Roman" w:hAnsi="Times New Roman" w:cs="Times New Roman" w:hint="eastAsia"/>
        </w:rPr>
        <w:instrText>版文档</w:instrText>
      </w:r>
      <w:r w:rsidR="00B97E85">
        <w:rPr>
          <w:rFonts w:ascii="Times New Roman" w:hAnsi="Times New Roman" w:cs="Times New Roman" w:hint="eastAsia"/>
        </w:rPr>
        <w:instrText>\\</w:instrText>
      </w:r>
      <w:r w:rsidR="00B97E85">
        <w:rPr>
          <w:rFonts w:ascii="Times New Roman" w:hAnsi="Times New Roman" w:cs="Times New Roman" w:hint="eastAsia"/>
        </w:rPr>
        <w:instrText>熟词生义</w:instrText>
      </w:r>
      <w:r w:rsidR="00B97E85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4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alone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  <w:i/>
        </w:rPr>
        <w:t>adj</w:t>
      </w:r>
      <w:r w:rsidRPr="000D3C45">
        <w:rPr>
          <w:rFonts w:ascii="Times New Roman" w:eastAsia="楷体_GB2312" w:hAnsi="Times New Roman" w:cs="Times New Roman"/>
        </w:rPr>
        <w:t>.</w:t>
      </w:r>
      <w:r w:rsidRPr="000D3C45">
        <w:rPr>
          <w:rFonts w:ascii="Times New Roman" w:eastAsia="楷体_GB2312" w:hAnsi="Times New Roman" w:cs="Times New Roman"/>
        </w:rPr>
        <w:t>单独的，独自的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生义：</w:t>
      </w:r>
      <w:r>
        <w:rPr>
          <w:rFonts w:ascii="Times New Roman" w:eastAsia="楷体_GB2312" w:hAnsi="Times New Roman" w:cs="Times New Roman"/>
        </w:rPr>
        <w:t>(</w:t>
      </w:r>
      <w:r w:rsidRPr="000D3C45">
        <w:rPr>
          <w:rFonts w:ascii="Times New Roman" w:eastAsia="楷体_GB2312" w:hAnsi="Times New Roman" w:cs="Times New Roman"/>
        </w:rPr>
        <w:t>用在名词或代词后</w:t>
      </w:r>
      <w:r>
        <w:rPr>
          <w:rFonts w:ascii="Times New Roman" w:eastAsia="楷体_GB2312" w:hAnsi="Times New Roman" w:cs="Times New Roman"/>
        </w:rPr>
        <w:t>)</w:t>
      </w:r>
      <w:r w:rsidRPr="000D3C45">
        <w:rPr>
          <w:rFonts w:ascii="Times New Roman" w:eastAsia="楷体_GB2312" w:hAnsi="Times New Roman" w:cs="Times New Roman"/>
        </w:rPr>
        <w:t>仅仅，只；</w:t>
      </w:r>
      <w:r w:rsidRPr="000D3C45">
        <w:rPr>
          <w:rFonts w:ascii="Times New Roman" w:eastAsia="楷体_GB2312" w:hAnsi="Times New Roman" w:cs="Times New Roman"/>
        </w:rPr>
        <w:t>let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alone</w:t>
      </w:r>
      <w:r w:rsidRPr="000D3C45">
        <w:rPr>
          <w:rFonts w:ascii="Times New Roman" w:eastAsia="楷体_GB2312" w:hAnsi="Times New Roman" w:cs="Times New Roman"/>
        </w:rPr>
        <w:t>更不用说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Julie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knew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terrible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truth.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只有朱莉一个人知道可怕的真相。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price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enough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off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idea.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单看价格就让我打消了这个念头。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food.Let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house.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我没钱买饭吃，更不用说买房子了。</w:t>
      </w:r>
      <w:r>
        <w:rPr>
          <w:rFonts w:ascii="Times New Roman" w:hAnsi="Times New Roman" w:cs="Times New Roman"/>
        </w:rPr>
        <w:t xml:space="preserve"> </w:t>
      </w: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F69EB" w:rsidRDefault="002F69EB" w:rsidP="002F69EB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F69EB" w:rsidRPr="00997984" w:rsidRDefault="002F69EB" w:rsidP="002F69EB">
      <w:pPr>
        <w:pStyle w:val="a5"/>
        <w:snapToGrid w:val="0"/>
        <w:ind w:firstLineChars="200" w:firstLine="600"/>
        <w:rPr>
          <w:rFonts w:ascii="黑体" w:eastAsia="黑体" w:hAnsi="Times New Roman" w:cs="Times New Roman" w:hint="eastAsia"/>
          <w:sz w:val="30"/>
          <w:szCs w:val="30"/>
        </w:rPr>
      </w:pPr>
    </w:p>
    <w:p w:rsidR="002F69EB" w:rsidRPr="00997984" w:rsidRDefault="002F69EB" w:rsidP="002F69EB">
      <w:pPr>
        <w:pStyle w:val="a5"/>
        <w:snapToGrid w:val="0"/>
        <w:rPr>
          <w:rFonts w:ascii="黑体" w:eastAsia="黑体" w:hAnsi="Times New Roman" w:cs="Times New Roman" w:hint="eastAsia"/>
          <w:sz w:val="30"/>
          <w:szCs w:val="30"/>
        </w:rPr>
      </w:pPr>
      <w:r w:rsidRPr="00997984">
        <w:rPr>
          <w:rFonts w:ascii="黑体" w:eastAsia="黑体" w:hAnsi="Times New Roman" w:cs="Times New Roman" w:hint="eastAsia"/>
          <w:sz w:val="30"/>
          <w:szCs w:val="30"/>
        </w:rPr>
        <w:t>答案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1.down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out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6.at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8.more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9.in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10.through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 w:rsidRPr="00866E09">
        <w:rPr>
          <w:rFonts w:ascii="Times New Roman" w:hAnsi="Times New Roman" w:cs="Times New Roman"/>
        </w:rPr>
        <w:t>他发现自己正站在一排树下。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himself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found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himself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lying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hospital.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看上去就像有人在距离路边大约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"/>
          <w:attr w:name="UnitName" w:val="米"/>
        </w:smartTagPr>
        <w:r w:rsidRPr="00866E09">
          <w:rPr>
            <w:rFonts w:ascii="Times New Roman" w:hAnsi="Times New Roman" w:cs="Times New Roman"/>
          </w:rPr>
          <w:t>两米</w:t>
        </w:r>
      </w:smartTag>
      <w:r w:rsidRPr="00866E09">
        <w:rPr>
          <w:rFonts w:ascii="Times New Roman" w:hAnsi="Times New Roman" w:cs="Times New Roman"/>
        </w:rPr>
        <w:t>的地方将空间切开了一块。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looked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broken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bank.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他不可能说出所以然来。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possibly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allow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weather.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仅仅是这一理由，就足以吸引他俯下身子向更深处望去。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Money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person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happy.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无论这个新世界如何，总会好过他刚刚离开的那个世界。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Whatever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difficulties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meet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shouldn’t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up.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句意为：当然，所有的猫都是那样的。尽管如此，威尔还是非常渴望回家，以至于热泪盈眶。</w:t>
      </w:r>
      <w:r w:rsidRPr="00866E09">
        <w:rPr>
          <w:rFonts w:ascii="IPAPANNEW" w:hAnsi="IPAPANNEW" w:cs="Times New Roman"/>
          <w:b/>
        </w:rPr>
        <w:t>behave</w:t>
      </w:r>
      <w:r w:rsidRPr="00866E09">
        <w:rPr>
          <w:rFonts w:ascii="IPAPANNEW" w:hAnsi="IPAPANNEW" w:cs="Times New Roman"/>
        </w:rPr>
        <w:t>表现，举止，符合句意。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still</w:t>
      </w:r>
      <w:r w:rsidRPr="00866E09">
        <w:rPr>
          <w:rFonts w:ascii="IPAPANNEW" w:hAnsi="IPAPANNEW" w:cs="Times New Roman"/>
        </w:rPr>
        <w:t>强调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一动不动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，符合句意</w:t>
      </w:r>
      <w:r w:rsidRPr="00866E09">
        <w:rPr>
          <w:rFonts w:ascii="IPAPANNEW" w:hAnsi="IPAPANNEW" w:cs="Times New Roman"/>
          <w:b/>
        </w:rPr>
        <w:t xml:space="preserve"> 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calm</w:t>
      </w:r>
      <w:r w:rsidRPr="00866E09">
        <w:rPr>
          <w:rFonts w:ascii="IPAPANNEW" w:hAnsi="IPAPANNEW" w:cs="Times New Roman"/>
        </w:rPr>
        <w:t>指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冷静，不要太激动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quiet</w:t>
      </w:r>
      <w:r w:rsidRPr="00866E09">
        <w:rPr>
          <w:rFonts w:ascii="IPAPANNEW" w:hAnsi="IPAPANNEW" w:cs="Times New Roman"/>
        </w:rPr>
        <w:t>安静；</w:t>
      </w:r>
      <w:r w:rsidRPr="00866E09">
        <w:rPr>
          <w:rFonts w:ascii="IPAPANNEW" w:hAnsi="IPAPANNEW" w:cs="Times New Roman"/>
          <w:b/>
        </w:rPr>
        <w:t>silent</w:t>
      </w:r>
      <w:r w:rsidRPr="00866E09">
        <w:rPr>
          <w:rFonts w:ascii="IPAPANNEW" w:hAnsi="IPAPANNEW" w:cs="Times New Roman"/>
        </w:rPr>
        <w:t>不出声，安静。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without doubt</w:t>
      </w:r>
      <w:r w:rsidRPr="00866E09">
        <w:rPr>
          <w:rFonts w:ascii="IPAPANNEW" w:hAnsi="IPAPANNEW" w:cs="Times New Roman"/>
        </w:rPr>
        <w:t>毫无疑问地，符合句意。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what he saw</w:t>
      </w:r>
      <w:r w:rsidRPr="00866E09">
        <w:rPr>
          <w:rFonts w:ascii="IPAPANNEW" w:hAnsi="IPAPANNEW" w:cs="Times New Roman"/>
        </w:rPr>
        <w:t>在此处是主语从句，在句子中担当主语；</w:t>
      </w:r>
      <w:r w:rsidRPr="00866E09">
        <w:rPr>
          <w:rFonts w:ascii="IPAPANNEW" w:hAnsi="IPAPANNEW" w:cs="Times New Roman"/>
          <w:b/>
        </w:rPr>
        <w:t>what</w:t>
      </w:r>
      <w:r w:rsidRPr="00866E09">
        <w:rPr>
          <w:rFonts w:ascii="IPAPANNEW" w:hAnsi="IPAPANNEW" w:cs="Times New Roman"/>
        </w:rPr>
        <w:t>引导名词性从句，在此处意为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什么，所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this</w:t>
      </w:r>
      <w:r w:rsidRPr="00866E09">
        <w:rPr>
          <w:rFonts w:ascii="IPAPANNEW" w:hAnsi="IPAPANNEW" w:cs="Times New Roman"/>
        </w:rPr>
        <w:t>不引导主语从句，</w:t>
      </w:r>
      <w:r w:rsidRPr="00866E09">
        <w:rPr>
          <w:rFonts w:ascii="IPAPANNEW" w:hAnsi="IPAPANNEW" w:cs="Times New Roman"/>
          <w:b/>
        </w:rPr>
        <w:t>which</w:t>
      </w:r>
      <w:r w:rsidRPr="00866E09">
        <w:rPr>
          <w:rFonts w:ascii="IPAPANNEW" w:hAnsi="IPAPANNEW" w:cs="Times New Roman"/>
        </w:rPr>
        <w:t>是在给定的范围中选择一个。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find sb/</w:t>
      </w:r>
      <w:r w:rsidRPr="00866E09">
        <w:rPr>
          <w:rFonts w:ascii="Times New Roman" w:hAnsi="Times New Roman" w:cs="Times New Roman"/>
          <w:b/>
        </w:rPr>
        <w:t>oneself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doing</w:t>
      </w:r>
      <w:r w:rsidRPr="00866E09">
        <w:rPr>
          <w:rFonts w:ascii="Times New Roman" w:hAnsi="Times New Roman" w:cs="Times New Roman"/>
        </w:rPr>
        <w:t>发现某人</w:t>
      </w:r>
      <w:r w:rsidRPr="00866E09">
        <w:rPr>
          <w:rFonts w:ascii="IPAPANNEW" w:hAnsi="IPAPANNEW" w:cs="Times New Roman"/>
          <w:b/>
        </w:rPr>
        <w:t>/</w:t>
      </w:r>
      <w:r w:rsidRPr="00866E09">
        <w:rPr>
          <w:rFonts w:ascii="IPAPANNEW" w:hAnsi="IPAPANNEW" w:cs="Times New Roman"/>
        </w:rPr>
        <w:t>自己正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doing</w:t>
      </w:r>
      <w:r w:rsidRPr="00866E09">
        <w:rPr>
          <w:rFonts w:ascii="IPAPANNEW" w:hAnsi="IPAPANNEW" w:cs="Times New Roman"/>
        </w:rPr>
        <w:t>是现在分词作宾补和宾语是逻辑上的主谓关系。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考查固定搭配，</w:t>
      </w:r>
      <w:r w:rsidRPr="00866E09">
        <w:rPr>
          <w:rFonts w:ascii="IPAPANNEW" w:hAnsi="IPAPANNEW" w:cs="Times New Roman"/>
          <w:b/>
        </w:rPr>
        <w:t>in shape</w:t>
      </w:r>
      <w:r w:rsidRPr="00866E09">
        <w:rPr>
          <w:rFonts w:ascii="IPAPANNEW" w:hAnsi="IPAPANNEW" w:cs="Times New Roman"/>
        </w:rPr>
        <w:t>在形状上。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考查短语</w:t>
      </w:r>
      <w:r w:rsidRPr="00866E09">
        <w:rPr>
          <w:rFonts w:ascii="IPAPANNEW" w:hAnsi="IPAPANNEW" w:cs="Times New Roman"/>
          <w:b/>
        </w:rPr>
        <w:t>keep on</w:t>
      </w:r>
      <w:r w:rsidRPr="00866E09">
        <w:rPr>
          <w:rFonts w:ascii="Times New Roman" w:hAnsi="Times New Roman" w:cs="Times New Roman"/>
          <w:b/>
        </w:rPr>
        <w:t>e’s</w:t>
      </w:r>
      <w:r w:rsidRPr="00866E09">
        <w:rPr>
          <w:rFonts w:ascii="IPAPANNEW" w:hAnsi="IPAPANNEW" w:cs="Times New Roman"/>
          <w:b/>
        </w:rPr>
        <w:t xml:space="preserve"> eyes on</w:t>
      </w:r>
      <w:r w:rsidRPr="00866E09">
        <w:rPr>
          <w:rFonts w:ascii="IPAPANNEW" w:hAnsi="IPAPANNEW" w:cs="Times New Roman"/>
        </w:rPr>
        <w:t>注视，盯着看；注意。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fix on</w:t>
      </w:r>
      <w:r w:rsidRPr="00866E09">
        <w:rPr>
          <w:rFonts w:ascii="IPAPANNEW" w:hAnsi="IPAPANNEW" w:cs="Times New Roman"/>
        </w:rPr>
        <w:t>注视，凝视，符合句意。</w:t>
      </w:r>
      <w:r w:rsidRPr="00866E09">
        <w:rPr>
          <w:rFonts w:ascii="IPAPANNEW" w:hAnsi="IPAPANNEW" w:cs="Times New Roman"/>
          <w:b/>
        </w:rPr>
        <w:t>take on</w:t>
      </w:r>
      <w:r w:rsidRPr="00866E09">
        <w:rPr>
          <w:rFonts w:ascii="IPAPANNEW" w:hAnsi="IPAPANNEW" w:cs="Times New Roman"/>
        </w:rPr>
        <w:t>雇佣，呈现；</w:t>
      </w:r>
      <w:r w:rsidRPr="00866E09">
        <w:rPr>
          <w:rFonts w:ascii="IPAPANNEW" w:hAnsi="IPAPANNEW" w:cs="Times New Roman"/>
          <w:b/>
        </w:rPr>
        <w:t>have on</w:t>
      </w:r>
      <w:r w:rsidRPr="00866E09">
        <w:rPr>
          <w:rFonts w:ascii="IPAPANNEW" w:hAnsi="IPAPANNEW" w:cs="Times New Roman"/>
        </w:rPr>
        <w:t>穿着；</w:t>
      </w:r>
      <w:r w:rsidRPr="00866E09">
        <w:rPr>
          <w:rFonts w:ascii="IPAPANNEW" w:hAnsi="IPAPANNEW" w:cs="Times New Roman"/>
          <w:b/>
        </w:rPr>
        <w:t>carry on</w:t>
      </w:r>
      <w:r w:rsidRPr="00866E09">
        <w:rPr>
          <w:rFonts w:ascii="IPAPANNEW" w:hAnsi="IPAPANNEW" w:cs="Times New Roman"/>
        </w:rPr>
        <w:t>继续。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called Lyra</w:t>
      </w:r>
      <w:r w:rsidRPr="00866E09">
        <w:rPr>
          <w:rFonts w:ascii="IPAPANNEW" w:hAnsi="IPAPANNEW" w:cs="Times New Roman"/>
        </w:rPr>
        <w:t>是过去分词短语作定语修饰</w:t>
      </w:r>
      <w:r w:rsidRPr="00866E09">
        <w:rPr>
          <w:rFonts w:ascii="IPAPANNEW" w:hAnsi="IPAPANNEW" w:cs="Times New Roman"/>
          <w:b/>
        </w:rPr>
        <w:t>girl</w:t>
      </w:r>
      <w:r w:rsidRPr="00866E09">
        <w:rPr>
          <w:rFonts w:ascii="IPAPANNEW" w:hAnsi="IPAPANNEW" w:cs="Times New Roman"/>
        </w:rPr>
        <w:t>，相当于定语从句</w:t>
      </w:r>
      <w:r w:rsidRPr="00866E09">
        <w:rPr>
          <w:rFonts w:ascii="IPAPANNEW" w:hAnsi="IPAPANNEW" w:cs="Times New Roman"/>
          <w:b/>
        </w:rPr>
        <w:t>who/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called</w:t>
      </w:r>
      <w:r w:rsidRPr="00866E09">
        <w:rPr>
          <w:rFonts w:ascii="Times New Roman" w:hAnsi="Times New Roman" w:cs="Times New Roman"/>
        </w:rPr>
        <w:t>，过去分词</w:t>
      </w:r>
      <w:r w:rsidRPr="00866E09">
        <w:rPr>
          <w:rFonts w:ascii="Times New Roman" w:hAnsi="Times New Roman" w:cs="Times New Roman"/>
          <w:b/>
        </w:rPr>
        <w:t>called</w:t>
      </w:r>
      <w:r w:rsidRPr="00866E09">
        <w:rPr>
          <w:rFonts w:ascii="Times New Roman" w:hAnsi="Times New Roman" w:cs="Times New Roman"/>
        </w:rPr>
        <w:t>和它修饰的词</w:t>
      </w:r>
      <w:r w:rsidRPr="00866E09">
        <w:rPr>
          <w:rFonts w:ascii="Times New Roman" w:hAnsi="Times New Roman" w:cs="Times New Roman"/>
          <w:b/>
        </w:rPr>
        <w:t>girl</w:t>
      </w:r>
      <w:r w:rsidRPr="00866E09">
        <w:rPr>
          <w:rFonts w:ascii="Times New Roman" w:hAnsi="Times New Roman" w:cs="Times New Roman"/>
        </w:rPr>
        <w:t>是被动关系。</w:t>
      </w:r>
      <w:r>
        <w:rPr>
          <w:rFonts w:ascii="Times New Roman" w:hAnsi="Times New Roman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it</w:t>
      </w:r>
      <w:r w:rsidRPr="00866E09">
        <w:rPr>
          <w:rFonts w:ascii="IPAPANNEW" w:hAnsi="IPAPANNEW" w:cs="Times New Roman"/>
        </w:rPr>
        <w:t>作形式宾语，真正的宾语是后面的不定式</w:t>
      </w:r>
      <w:r w:rsidRPr="00866E09">
        <w:rPr>
          <w:rFonts w:ascii="IPAPANNEW" w:hAnsi="IPAPANNEW" w:cs="Times New Roman"/>
          <w:b/>
        </w:rPr>
        <w:t>to enter other world</w:t>
      </w:r>
      <w:r w:rsidRPr="00866E09">
        <w:rPr>
          <w:rFonts w:ascii="IPAPANNEW" w:hAnsi="IPAPANNEW" w:cs="Times New Roman"/>
        </w:rPr>
        <w:t>。其他三个答案都不能作形式宾语。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推理判断题。根据第二段最后一句话可知，他对古英语很熟悉，而不是精通非洲各地的语言，故选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项而排除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细节理解题。由第四段第一句话可知，</w:t>
      </w:r>
      <w:r w:rsidRPr="00866E09">
        <w:rPr>
          <w:rFonts w:ascii="IPAPANNEW" w:hAnsi="IPAPANNEW" w:cs="Times New Roman"/>
          <w:b/>
        </w:rPr>
        <w:t>Hobbit</w:t>
      </w:r>
      <w:r w:rsidRPr="00866E09">
        <w:rPr>
          <w:rFonts w:ascii="IPAPANNEW" w:hAnsi="IPAPANNEW" w:cs="Times New Roman"/>
        </w:rPr>
        <w:t>是</w:t>
      </w:r>
      <w:r w:rsidRPr="00866E09">
        <w:rPr>
          <w:rFonts w:ascii="IPAPANNEW" w:hAnsi="IPAPANNEW" w:cs="Times New Roman"/>
          <w:b/>
        </w:rPr>
        <w:t>Tolkien</w:t>
      </w:r>
      <w:r w:rsidRPr="00866E09">
        <w:rPr>
          <w:rFonts w:ascii="IPAPANNEW" w:hAnsi="IPAPANNEW" w:cs="Times New Roman"/>
        </w:rPr>
        <w:t>创造出来的一个名词，用来指比正常人矮一半的人，即侏儒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dwarves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推理判断题。根据倒数第二段可知，出版商</w:t>
      </w:r>
      <w:r w:rsidRPr="00866E09">
        <w:rPr>
          <w:rFonts w:ascii="IPAPANNEW" w:hAnsi="IPAPANNEW" w:cs="Times New Roman"/>
          <w:b/>
        </w:rPr>
        <w:t>Stanley Unwin</w:t>
      </w:r>
      <w:r w:rsidRPr="00866E09">
        <w:rPr>
          <w:rFonts w:ascii="IPAPANNEW" w:hAnsi="IPAPANNEW" w:cs="Times New Roman"/>
        </w:rPr>
        <w:t>让他的儿子看</w:t>
      </w:r>
      <w:r w:rsidRPr="00866E09">
        <w:rPr>
          <w:rFonts w:ascii="IPAPANNEW" w:hAnsi="IPAPANNEW" w:cs="Times New Roman"/>
          <w:b/>
        </w:rPr>
        <w:t>The Hobbit</w:t>
      </w:r>
      <w:r w:rsidRPr="00866E09">
        <w:rPr>
          <w:rFonts w:ascii="IPAPANNEW" w:hAnsi="IPAPANNEW" w:cs="Times New Roman"/>
        </w:rPr>
        <w:t>并评价。他的儿子看过后觉得很好，于是</w:t>
      </w:r>
      <w:r w:rsidRPr="00866E09">
        <w:rPr>
          <w:rFonts w:ascii="IPAPANNEW" w:hAnsi="IPAPANNEW" w:cs="Times New Roman"/>
          <w:b/>
        </w:rPr>
        <w:t>Unwin</w:t>
      </w:r>
      <w:r w:rsidRPr="00866E09">
        <w:rPr>
          <w:rFonts w:ascii="IPAPANNEW" w:hAnsi="IPAPANNEW" w:cs="Times New Roman"/>
        </w:rPr>
        <w:t>便出版了</w:t>
      </w:r>
      <w:r w:rsidRPr="00866E09">
        <w:rPr>
          <w:rFonts w:ascii="IPAPANNEW" w:hAnsi="IPAPANNEW" w:cs="Times New Roman"/>
          <w:b/>
        </w:rPr>
        <w:t>The Hobbit</w:t>
      </w:r>
      <w:r w:rsidRPr="00866E09">
        <w:rPr>
          <w:rFonts w:ascii="IPAPANNEW" w:hAnsi="IPAPANNEW" w:cs="Times New Roman"/>
        </w:rPr>
        <w:t>。因此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项正确，即</w:t>
      </w:r>
      <w:r w:rsidRPr="00866E09">
        <w:rPr>
          <w:rFonts w:ascii="IPAPANNEW" w:hAnsi="IPAPANNEW" w:cs="Times New Roman"/>
          <w:b/>
        </w:rPr>
        <w:t>Stanley Unwin</w:t>
      </w:r>
      <w:r w:rsidRPr="00866E09">
        <w:rPr>
          <w:rFonts w:ascii="IPAPANNEW" w:hAnsi="IPAPANNEW" w:cs="Times New Roman"/>
        </w:rPr>
        <w:t>的儿子在</w:t>
      </w:r>
      <w:r w:rsidRPr="00866E09">
        <w:rPr>
          <w:rFonts w:ascii="IPAPANNEW" w:hAnsi="IPAPANNEW" w:cs="Times New Roman"/>
          <w:b/>
        </w:rPr>
        <w:t>The Hobbit</w:t>
      </w:r>
      <w:r w:rsidRPr="00866E09">
        <w:rPr>
          <w:rFonts w:ascii="IPAPANNEW" w:hAnsi="IPAPANNEW" w:cs="Times New Roman"/>
        </w:rPr>
        <w:t>的出版过程中起的作用最大。</w:t>
      </w:r>
      <w:r w:rsidRPr="00866E09">
        <w:rPr>
          <w:rFonts w:ascii="IPAPANNEW" w:hAnsi="IPAPANNEW" w:cs="Times New Roman"/>
        </w:rPr>
        <w:t>]</w:t>
      </w:r>
    </w:p>
    <w:p w:rsidR="002F69EB" w:rsidRDefault="002F69EB" w:rsidP="002F69EB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主旨大意题。通读全文可知，文章主要讲述了《指环王》和它的作者的情况。</w:t>
      </w:r>
      <w:r w:rsidRPr="00866E09">
        <w:rPr>
          <w:rFonts w:ascii="IPAPANNEW" w:hAnsi="IPAPANNEW" w:cs="Times New Roman"/>
        </w:rPr>
        <w:t>]</w:t>
      </w:r>
    </w:p>
    <w:sectPr w:rsidR="002F6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73" w:rsidRDefault="00874073" w:rsidP="00B97E85">
      <w:r>
        <w:separator/>
      </w:r>
    </w:p>
  </w:endnote>
  <w:endnote w:type="continuationSeparator" w:id="0">
    <w:p w:rsidR="00874073" w:rsidRDefault="00874073" w:rsidP="00B9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73" w:rsidRDefault="00874073" w:rsidP="00B97E85">
      <w:r>
        <w:separator/>
      </w:r>
    </w:p>
  </w:footnote>
  <w:footnote w:type="continuationSeparator" w:id="0">
    <w:p w:rsidR="00874073" w:rsidRDefault="00874073" w:rsidP="00B97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69EB"/>
    <w:rsid w:val="001332A9"/>
    <w:rsid w:val="002F69EB"/>
    <w:rsid w:val="006732D6"/>
    <w:rsid w:val="00874073"/>
    <w:rsid w:val="00B97E85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F6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F6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2F69EB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9087;&#35789;&#29983;&#20041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1295</Words>
  <Characters>7388</Characters>
  <Application>Microsoft Office Word</Application>
  <DocSecurity>0</DocSecurity>
  <Lines>61</Lines>
  <Paragraphs>17</Paragraphs>
  <ScaleCrop>false</ScaleCrop>
  <Company>xp</Company>
  <LinksUpToDate>false</LinksUpToDate>
  <CharactersWithSpaces>8666</CharactersWithSpaces>
  <SharedDoc>false</SharedDoc>
  <HLinks>
    <vt:vector size="6" baseType="variant">
      <vt:variant>
        <vt:i4>-680176451</vt:i4>
      </vt:variant>
      <vt:variant>
        <vt:i4>26276</vt:i4>
      </vt:variant>
      <vt:variant>
        <vt:i4>1025</vt:i4>
      </vt:variant>
      <vt:variant>
        <vt:i4>1</vt:i4>
      </vt:variant>
      <vt:variant>
        <vt:lpwstr>F:\步步高同步练案\4月14日\英语\外研选修6练案(山东)\熟词生义1.TIF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　Fantasy Literature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